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1B9" w:rsidRPr="00720ABC" w:rsidRDefault="007971B9" w:rsidP="007971B9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</w:rPr>
      </w:pPr>
    </w:p>
    <w:p w:rsidR="007971B9" w:rsidRDefault="007971B9" w:rsidP="007971B9">
      <w:pPr>
        <w:pBdr>
          <w:top w:val="single" w:sz="12" w:space="1" w:color="17365D"/>
        </w:pBdr>
        <w:shd w:val="clear" w:color="auto" w:fill="C6D9F1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Le plan de financement</w:t>
      </w:r>
    </w:p>
    <w:p w:rsidR="007971B9" w:rsidRPr="007256CB" w:rsidRDefault="007971B9" w:rsidP="007971B9">
      <w:pPr>
        <w:pStyle w:val="Para2"/>
        <w:numPr>
          <w:ilvl w:val="0"/>
          <w:numId w:val="0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Pourquoi un</w:t>
      </w:r>
      <w:r w:rsidRPr="007256CB">
        <w:rPr>
          <w:rFonts w:ascii="Times New Roman" w:hAnsi="Times New Roman" w:cs="Times New Roman"/>
          <w:szCs w:val="24"/>
        </w:rPr>
        <w:t xml:space="preserve"> plan de financement</w:t>
      </w:r>
      <w:r>
        <w:rPr>
          <w:rFonts w:ascii="Times New Roman" w:hAnsi="Times New Roman" w:cs="Times New Roman"/>
          <w:szCs w:val="24"/>
        </w:rPr>
        <w:t xml:space="preserve"> ?</w:t>
      </w:r>
    </w:p>
    <w:p w:rsidR="007971B9" w:rsidRDefault="007971B9" w:rsidP="007971B9">
      <w:pPr>
        <w:pStyle w:val="Normalfiche"/>
        <w:rPr>
          <w:rFonts w:ascii="Times New Roman" w:hAnsi="Times New Roman"/>
          <w:sz w:val="24"/>
          <w:szCs w:val="24"/>
        </w:rPr>
      </w:pPr>
    </w:p>
    <w:p w:rsidR="007971B9" w:rsidRPr="007256CB" w:rsidRDefault="007971B9" w:rsidP="007971B9">
      <w:pPr>
        <w:pStyle w:val="Normalfiche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>L'objectif est de vérifier l'équilibre, par période comptable, des recettes et des dépenses.</w:t>
      </w:r>
    </w:p>
    <w:p w:rsidR="00902F65" w:rsidRPr="00902F65" w:rsidRDefault="00902F65" w:rsidP="007971B9">
      <w:pPr>
        <w:pStyle w:val="Normalfiche"/>
        <w:rPr>
          <w:rFonts w:ascii="Times New Roman" w:hAnsi="Times New Roman"/>
          <w:sz w:val="12"/>
          <w:szCs w:val="12"/>
        </w:rPr>
      </w:pPr>
    </w:p>
    <w:p w:rsidR="007971B9" w:rsidRPr="007256CB" w:rsidRDefault="007971B9" w:rsidP="00A85497">
      <w:pPr>
        <w:pStyle w:val="Normalfiche"/>
        <w:spacing w:line="276" w:lineRule="auto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>L</w:t>
      </w:r>
      <w:r w:rsidR="00902F65">
        <w:rPr>
          <w:rFonts w:ascii="Times New Roman" w:hAnsi="Times New Roman"/>
          <w:sz w:val="24"/>
          <w:szCs w:val="24"/>
        </w:rPr>
        <w:t xml:space="preserve">es </w:t>
      </w:r>
      <w:r w:rsidRPr="007256CB">
        <w:rPr>
          <w:rFonts w:ascii="Times New Roman" w:hAnsi="Times New Roman"/>
          <w:sz w:val="24"/>
          <w:szCs w:val="24"/>
        </w:rPr>
        <w:t>intérêt</w:t>
      </w:r>
      <w:r w:rsidR="00902F65">
        <w:rPr>
          <w:rFonts w:ascii="Times New Roman" w:hAnsi="Times New Roman"/>
          <w:sz w:val="24"/>
          <w:szCs w:val="24"/>
        </w:rPr>
        <w:t>s</w:t>
      </w:r>
      <w:r w:rsidRPr="007256CB">
        <w:rPr>
          <w:rFonts w:ascii="Times New Roman" w:hAnsi="Times New Roman"/>
          <w:sz w:val="24"/>
          <w:szCs w:val="24"/>
        </w:rPr>
        <w:t> :</w:t>
      </w:r>
    </w:p>
    <w:p w:rsidR="007971B9" w:rsidRPr="007256CB" w:rsidRDefault="007971B9" w:rsidP="00A85497">
      <w:pPr>
        <w:pStyle w:val="Normalfiche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>vérifier la cohérence de la stratégie et de contrôler sa mise en œuvre ;</w:t>
      </w:r>
    </w:p>
    <w:p w:rsidR="007971B9" w:rsidRPr="007256CB" w:rsidRDefault="007971B9" w:rsidP="00A85497">
      <w:pPr>
        <w:pStyle w:val="Normalfiche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>négocier les financements adaptés ;</w:t>
      </w:r>
    </w:p>
    <w:p w:rsidR="007971B9" w:rsidRPr="007256CB" w:rsidRDefault="007971B9" w:rsidP="00A85497">
      <w:pPr>
        <w:pStyle w:val="Normalfiche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>mesurer le risque prévisionnel d'</w:t>
      </w:r>
      <w:proofErr w:type="spellStart"/>
      <w:r w:rsidRPr="007256CB">
        <w:rPr>
          <w:rFonts w:ascii="Times New Roman" w:hAnsi="Times New Roman"/>
          <w:sz w:val="24"/>
          <w:szCs w:val="24"/>
        </w:rPr>
        <w:t>illiquidité</w:t>
      </w:r>
      <w:proofErr w:type="spellEnd"/>
      <w:r w:rsidRPr="007256CB">
        <w:rPr>
          <w:rFonts w:ascii="Times New Roman" w:hAnsi="Times New Roman"/>
          <w:sz w:val="24"/>
          <w:szCs w:val="24"/>
        </w:rPr>
        <w:t>.</w:t>
      </w:r>
    </w:p>
    <w:p w:rsidR="007971B9" w:rsidRPr="007256CB" w:rsidRDefault="005C60A1" w:rsidP="007971B9">
      <w:pPr>
        <w:pStyle w:val="Para2"/>
        <w:numPr>
          <w:ilvl w:val="0"/>
          <w:numId w:val="0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Comment présenter un </w:t>
      </w:r>
      <w:r w:rsidR="007971B9" w:rsidRPr="007256CB">
        <w:rPr>
          <w:rFonts w:ascii="Times New Roman" w:hAnsi="Times New Roman" w:cs="Times New Roman"/>
          <w:szCs w:val="24"/>
        </w:rPr>
        <w:t>plan de financement</w:t>
      </w:r>
      <w:r>
        <w:rPr>
          <w:rFonts w:ascii="Times New Roman" w:hAnsi="Times New Roman" w:cs="Times New Roman"/>
          <w:szCs w:val="24"/>
        </w:rPr>
        <w:t> ?</w:t>
      </w:r>
    </w:p>
    <w:p w:rsidR="005C60A1" w:rsidRDefault="005C60A1" w:rsidP="007971B9">
      <w:pPr>
        <w:pStyle w:val="Normalfiche"/>
        <w:rPr>
          <w:rFonts w:ascii="Times New Roman" w:hAnsi="Times New Roman"/>
          <w:sz w:val="24"/>
          <w:szCs w:val="24"/>
        </w:rPr>
      </w:pPr>
    </w:p>
    <w:p w:rsidR="007971B9" w:rsidRPr="007256CB" w:rsidRDefault="007971B9" w:rsidP="007971B9">
      <w:pPr>
        <w:pStyle w:val="Normalfiche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>Le plan de financement est un document prévisionnel et pluriannuel</w:t>
      </w:r>
      <w:r>
        <w:rPr>
          <w:rFonts w:ascii="Times New Roman" w:hAnsi="Times New Roman"/>
          <w:sz w:val="24"/>
          <w:szCs w:val="24"/>
        </w:rPr>
        <w:t>.</w:t>
      </w:r>
    </w:p>
    <w:p w:rsidR="00902F65" w:rsidRPr="00902F65" w:rsidRDefault="00902F65" w:rsidP="007971B9">
      <w:pPr>
        <w:pStyle w:val="Normalfiche"/>
        <w:rPr>
          <w:rFonts w:ascii="Times New Roman" w:hAnsi="Times New Roman"/>
          <w:sz w:val="12"/>
          <w:szCs w:val="12"/>
        </w:rPr>
      </w:pPr>
    </w:p>
    <w:p w:rsidR="007971B9" w:rsidRPr="007256CB" w:rsidRDefault="007971B9" w:rsidP="007971B9">
      <w:pPr>
        <w:pStyle w:val="Normalfich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 </w:t>
      </w:r>
      <w:r w:rsidRPr="007256CB">
        <w:rPr>
          <w:rFonts w:ascii="Times New Roman" w:hAnsi="Times New Roman"/>
          <w:sz w:val="24"/>
          <w:szCs w:val="24"/>
        </w:rPr>
        <w:t xml:space="preserve">est présenté en suivant la structure du tableau de financement. C’est donc un tableau des emplois et des ressources présentés sur </w:t>
      </w:r>
      <w:r w:rsidR="00902F65">
        <w:rPr>
          <w:rFonts w:ascii="Times New Roman" w:hAnsi="Times New Roman"/>
          <w:sz w:val="24"/>
          <w:szCs w:val="24"/>
        </w:rPr>
        <w:t xml:space="preserve">quelques années (généralement </w:t>
      </w:r>
      <w:r w:rsidRPr="007256CB">
        <w:rPr>
          <w:rFonts w:ascii="Times New Roman" w:hAnsi="Times New Roman"/>
          <w:sz w:val="24"/>
          <w:szCs w:val="24"/>
        </w:rPr>
        <w:t xml:space="preserve">3 à </w:t>
      </w:r>
      <w:r w:rsidR="00EA2869">
        <w:rPr>
          <w:rFonts w:ascii="Times New Roman" w:hAnsi="Times New Roman"/>
          <w:sz w:val="24"/>
          <w:szCs w:val="24"/>
        </w:rPr>
        <w:t>6</w:t>
      </w:r>
      <w:r w:rsidR="00902F65">
        <w:rPr>
          <w:rFonts w:ascii="Times New Roman" w:hAnsi="Times New Roman"/>
          <w:sz w:val="24"/>
          <w:szCs w:val="24"/>
        </w:rPr>
        <w:t xml:space="preserve"> ans).</w:t>
      </w:r>
    </w:p>
    <w:p w:rsidR="00902F65" w:rsidRPr="00902F65" w:rsidRDefault="00902F65" w:rsidP="007971B9">
      <w:pPr>
        <w:pStyle w:val="Normalfiche"/>
        <w:rPr>
          <w:rFonts w:ascii="Times New Roman" w:hAnsi="Times New Roman"/>
          <w:sz w:val="12"/>
          <w:szCs w:val="12"/>
        </w:rPr>
      </w:pPr>
    </w:p>
    <w:p w:rsidR="007971B9" w:rsidRPr="007256CB" w:rsidRDefault="007971B9" w:rsidP="007971B9">
      <w:pPr>
        <w:pStyle w:val="Normalfiche"/>
        <w:rPr>
          <w:rFonts w:ascii="Times New Roman" w:hAnsi="Times New Roman"/>
          <w:sz w:val="24"/>
          <w:szCs w:val="24"/>
        </w:rPr>
      </w:pPr>
      <w:r w:rsidRPr="007256CB">
        <w:rPr>
          <w:rFonts w:ascii="Times New Roman" w:hAnsi="Times New Roman"/>
          <w:sz w:val="24"/>
          <w:szCs w:val="24"/>
        </w:rPr>
        <w:t xml:space="preserve">Il traduit les conséquences </w:t>
      </w:r>
      <w:r>
        <w:rPr>
          <w:rFonts w:ascii="Times New Roman" w:hAnsi="Times New Roman"/>
          <w:sz w:val="24"/>
          <w:szCs w:val="24"/>
        </w:rPr>
        <w:t xml:space="preserve">sur la trésorerie de l'entreprise </w:t>
      </w:r>
      <w:r w:rsidRPr="007256CB"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z w:val="24"/>
          <w:szCs w:val="24"/>
        </w:rPr>
        <w:t>s</w:t>
      </w:r>
      <w:r w:rsidRPr="007256CB">
        <w:rPr>
          <w:rFonts w:ascii="Times New Roman" w:hAnsi="Times New Roman"/>
          <w:sz w:val="24"/>
          <w:szCs w:val="24"/>
        </w:rPr>
        <w:t xml:space="preserve"> décisions d'investissement et de financement.</w:t>
      </w:r>
    </w:p>
    <w:p w:rsidR="007971B9" w:rsidRPr="007256CB" w:rsidRDefault="007971B9" w:rsidP="007971B9">
      <w:pPr>
        <w:pStyle w:val="Normalfich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1"/>
        <w:gridCol w:w="6831"/>
      </w:tblGrid>
      <w:tr w:rsidR="007971B9" w:rsidRPr="00700738" w:rsidTr="00CE0CAD">
        <w:trPr>
          <w:cantSplit/>
        </w:trPr>
        <w:tc>
          <w:tcPr>
            <w:tcW w:w="2381" w:type="dxa"/>
            <w:vMerge w:val="restart"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  <w:r w:rsidRPr="00E60479">
              <w:rPr>
                <w:b/>
                <w:bCs/>
                <w:caps/>
              </w:rPr>
              <w:t xml:space="preserve">les ressources peuvent </w:t>
            </w:r>
            <w:r>
              <w:rPr>
                <w:b/>
                <w:bCs/>
                <w:caps/>
              </w:rPr>
              <w:t>Ê</w:t>
            </w:r>
            <w:r w:rsidRPr="00E60479">
              <w:rPr>
                <w:b/>
                <w:bCs/>
                <w:caps/>
              </w:rPr>
              <w:t>tre …</w:t>
            </w: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la capacité d’autofinancement de l’exercice,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le prix de cession des immobilisations,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l'augmentation de capital par émission d’actions nouvelles,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les subventions reçues au cours de l’exercice,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les emprunts nouveaux,</w:t>
            </w:r>
          </w:p>
        </w:tc>
      </w:tr>
      <w:tr w:rsidR="007971B9" w:rsidRPr="00700738" w:rsidTr="00A85497">
        <w:trPr>
          <w:cantSplit/>
        </w:trPr>
        <w:tc>
          <w:tcPr>
            <w:tcW w:w="2381" w:type="dxa"/>
            <w:vMerge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tcBorders>
              <w:bottom w:val="double" w:sz="4" w:space="0" w:color="auto"/>
            </w:tcBorders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et la diminution du besoin en fonds de roulement d’exploitation.</w:t>
            </w:r>
          </w:p>
        </w:tc>
      </w:tr>
      <w:tr w:rsidR="007971B9" w:rsidRPr="00700738" w:rsidTr="00A85497">
        <w:trPr>
          <w:cantSplit/>
        </w:trPr>
        <w:tc>
          <w:tcPr>
            <w:tcW w:w="2381" w:type="dxa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les emplois peuvent Ê</w:t>
            </w:r>
            <w:r w:rsidRPr="00E60479">
              <w:rPr>
                <w:b/>
                <w:bCs/>
                <w:caps/>
              </w:rPr>
              <w:t>tre …</w:t>
            </w:r>
          </w:p>
        </w:tc>
        <w:tc>
          <w:tcPr>
            <w:tcW w:w="6831" w:type="dxa"/>
            <w:tcBorders>
              <w:top w:val="double" w:sz="4" w:space="0" w:color="auto"/>
            </w:tcBorders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les dividendes versés,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les acquisitions d’immobilisations,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les remboursements d’emprunt,</w:t>
            </w:r>
          </w:p>
        </w:tc>
      </w:tr>
      <w:tr w:rsidR="007971B9" w:rsidRPr="00700738" w:rsidTr="00CE0CAD">
        <w:trPr>
          <w:cantSplit/>
        </w:trPr>
        <w:tc>
          <w:tcPr>
            <w:tcW w:w="2381" w:type="dxa"/>
            <w:vMerge/>
            <w:shd w:val="clear" w:color="auto" w:fill="F2F2F2"/>
            <w:vAlign w:val="center"/>
          </w:tcPr>
          <w:p w:rsidR="007971B9" w:rsidRPr="00E60479" w:rsidRDefault="007971B9" w:rsidP="00CE0CAD">
            <w:pPr>
              <w:pStyle w:val="Normalfiche"/>
              <w:rPr>
                <w:b/>
                <w:bCs/>
                <w:caps/>
              </w:rPr>
            </w:pPr>
          </w:p>
        </w:tc>
        <w:tc>
          <w:tcPr>
            <w:tcW w:w="6831" w:type="dxa"/>
            <w:shd w:val="pct20" w:color="FFFFFF" w:fill="auto"/>
            <w:vAlign w:val="center"/>
          </w:tcPr>
          <w:p w:rsidR="007971B9" w:rsidRPr="00700738" w:rsidRDefault="007971B9" w:rsidP="00CE0CAD">
            <w:pPr>
              <w:pStyle w:val="Normalfiche"/>
              <w:spacing w:before="60" w:after="60"/>
            </w:pPr>
            <w:r w:rsidRPr="00700738">
              <w:t>et l'augmentation du besoin en fonds de roulement d’exploitation.</w:t>
            </w:r>
          </w:p>
        </w:tc>
      </w:tr>
    </w:tbl>
    <w:p w:rsidR="007971B9" w:rsidRPr="00700738" w:rsidRDefault="007971B9" w:rsidP="007971B9">
      <w:pPr>
        <w:pStyle w:val="Normalfiche"/>
      </w:pPr>
    </w:p>
    <w:sectPr w:rsidR="007971B9" w:rsidRPr="00700738" w:rsidSect="003645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C54" w:rsidRDefault="00C85C54" w:rsidP="00B808D1">
      <w:r>
        <w:separator/>
      </w:r>
    </w:p>
  </w:endnote>
  <w:endnote w:type="continuationSeparator" w:id="0">
    <w:p w:rsidR="00C85C54" w:rsidRDefault="00C85C54" w:rsidP="00B8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8D1" w:rsidRDefault="00B808D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8D1" w:rsidRPr="00B808D1" w:rsidRDefault="00B808D1" w:rsidP="00B808D1">
    <w:pPr>
      <w:pBdr>
        <w:top w:val="single" w:sz="4" w:space="1" w:color="auto"/>
      </w:pBdr>
      <w:tabs>
        <w:tab w:val="center" w:pos="4860"/>
        <w:tab w:val="right" w:pos="9072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18_Ressources vidéo - Mission 3.docx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4C3465B9" wp14:editId="112F4ADE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8D1" w:rsidRDefault="00B808D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C54" w:rsidRDefault="00C85C54" w:rsidP="00B808D1">
      <w:r>
        <w:separator/>
      </w:r>
    </w:p>
  </w:footnote>
  <w:footnote w:type="continuationSeparator" w:id="0">
    <w:p w:rsidR="00C85C54" w:rsidRDefault="00C85C54" w:rsidP="00B80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8D1" w:rsidRDefault="00B808D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8D1" w:rsidRDefault="00B808D1">
    <w:pPr>
      <w:pStyle w:val="En-tte"/>
    </w:pPr>
    <w:r>
      <w:rPr>
        <w:noProof/>
      </w:rPr>
      <w:drawing>
        <wp:inline distT="0" distB="0" distL="0" distR="0" wp14:anchorId="2E3977C4">
          <wp:extent cx="749935" cy="84772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93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8D1" w:rsidRDefault="00B808D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D2A62"/>
    <w:multiLevelType w:val="hybridMultilevel"/>
    <w:tmpl w:val="66BE014E"/>
    <w:lvl w:ilvl="0" w:tplc="CC06B240">
      <w:start w:val="1"/>
      <w:numFmt w:val="bullet"/>
      <w:lvlText w:val="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452D9"/>
    <w:multiLevelType w:val="multilevel"/>
    <w:tmpl w:val="53961790"/>
    <w:lvl w:ilvl="0">
      <w:start w:val="1"/>
      <w:numFmt w:val="upperRoman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upperLetter"/>
      <w:pStyle w:val="Para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A4"/>
    <w:rsid w:val="000E76CC"/>
    <w:rsid w:val="002673D1"/>
    <w:rsid w:val="002C09E6"/>
    <w:rsid w:val="00364549"/>
    <w:rsid w:val="005C60A1"/>
    <w:rsid w:val="00632767"/>
    <w:rsid w:val="006A3FFE"/>
    <w:rsid w:val="007971B9"/>
    <w:rsid w:val="00850ECE"/>
    <w:rsid w:val="00902F65"/>
    <w:rsid w:val="00A32AA4"/>
    <w:rsid w:val="00A85497"/>
    <w:rsid w:val="00B808D1"/>
    <w:rsid w:val="00C131E5"/>
    <w:rsid w:val="00C85C54"/>
    <w:rsid w:val="00EA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268DB48-BA81-4F2C-965D-BBDE200A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AA4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971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971B9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7971B9"/>
    <w:pPr>
      <w:keepNext/>
      <w:widowControl/>
      <w:numPr>
        <w:ilvl w:val="3"/>
        <w:numId w:val="1"/>
      </w:numPr>
      <w:autoSpaceDE/>
      <w:autoSpaceDN/>
      <w:adjustRightInd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971B9"/>
    <w:pPr>
      <w:widowControl/>
      <w:numPr>
        <w:ilvl w:val="4"/>
        <w:numId w:val="1"/>
      </w:numPr>
      <w:autoSpaceDE/>
      <w:autoSpaceDN/>
      <w:adjustRightInd/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971B9"/>
    <w:pPr>
      <w:widowControl/>
      <w:numPr>
        <w:ilvl w:val="5"/>
        <w:numId w:val="1"/>
      </w:numPr>
      <w:autoSpaceDE/>
      <w:autoSpaceDN/>
      <w:adjustRightInd/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971B9"/>
    <w:pPr>
      <w:widowControl/>
      <w:numPr>
        <w:ilvl w:val="6"/>
        <w:numId w:val="1"/>
      </w:numPr>
      <w:autoSpaceDE/>
      <w:autoSpaceDN/>
      <w:adjustRightInd/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link w:val="Titre8Car"/>
    <w:qFormat/>
    <w:rsid w:val="007971B9"/>
    <w:pPr>
      <w:widowControl/>
      <w:numPr>
        <w:ilvl w:val="7"/>
        <w:numId w:val="1"/>
      </w:numPr>
      <w:autoSpaceDE/>
      <w:autoSpaceDN/>
      <w:adjustRightInd/>
      <w:spacing w:before="240" w:after="60"/>
      <w:outlineLvl w:val="7"/>
    </w:pPr>
    <w:rPr>
      <w:rFonts w:ascii="Times New Roman" w:hAnsi="Times New Roman"/>
      <w:i/>
      <w:iCs/>
    </w:rPr>
  </w:style>
  <w:style w:type="paragraph" w:styleId="Titre9">
    <w:name w:val="heading 9"/>
    <w:basedOn w:val="Normal"/>
    <w:next w:val="Normal"/>
    <w:link w:val="Titre9Car"/>
    <w:qFormat/>
    <w:rsid w:val="007971B9"/>
    <w:pPr>
      <w:widowControl/>
      <w:numPr>
        <w:ilvl w:val="8"/>
        <w:numId w:val="1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A32AA4"/>
    <w:pPr>
      <w:spacing w:line="233" w:lineRule="exact"/>
      <w:jc w:val="both"/>
    </w:pPr>
  </w:style>
  <w:style w:type="character" w:customStyle="1" w:styleId="FontStyle14">
    <w:name w:val="Font Style14"/>
    <w:basedOn w:val="Policepardfaut"/>
    <w:uiPriority w:val="99"/>
    <w:rsid w:val="00A32AA4"/>
    <w:rPr>
      <w:rFonts w:ascii="Arial" w:hAnsi="Arial" w:cs="Arial" w:hint="default"/>
      <w:sz w:val="18"/>
      <w:szCs w:val="18"/>
    </w:rPr>
  </w:style>
  <w:style w:type="character" w:customStyle="1" w:styleId="Titre3Car">
    <w:name w:val="Titre 3 Car"/>
    <w:basedOn w:val="Policepardfaut"/>
    <w:link w:val="Titre3"/>
    <w:rsid w:val="007971B9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7971B9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7971B9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7971B9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7971B9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7971B9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7971B9"/>
    <w:rPr>
      <w:rFonts w:ascii="Arial" w:eastAsia="Times New Roman" w:hAnsi="Arial" w:cs="Arial"/>
      <w:lang w:eastAsia="fr-FR"/>
    </w:rPr>
  </w:style>
  <w:style w:type="paragraph" w:customStyle="1" w:styleId="Para">
    <w:name w:val="Para"/>
    <w:basedOn w:val="Titre1"/>
    <w:next w:val="Normalfiche"/>
    <w:rsid w:val="007971B9"/>
    <w:pPr>
      <w:keepLines w:val="0"/>
      <w:widowControl/>
      <w:numPr>
        <w:numId w:val="1"/>
      </w:numPr>
      <w:autoSpaceDE/>
      <w:autoSpaceDN/>
      <w:adjustRightInd/>
      <w:spacing w:before="240" w:after="60"/>
    </w:pPr>
    <w:rPr>
      <w:rFonts w:ascii="Verdana" w:eastAsia="Times New Roman" w:hAnsi="Verdana" w:cs="Arial"/>
      <w:caps/>
      <w:color w:val="FF0000"/>
      <w:kern w:val="32"/>
      <w:szCs w:val="32"/>
    </w:rPr>
  </w:style>
  <w:style w:type="paragraph" w:customStyle="1" w:styleId="Normalfiche">
    <w:name w:val="Normal_fiche"/>
    <w:basedOn w:val="Normal"/>
    <w:rsid w:val="007971B9"/>
    <w:pPr>
      <w:widowControl/>
      <w:autoSpaceDE/>
      <w:autoSpaceDN/>
      <w:adjustRightInd/>
    </w:pPr>
    <w:rPr>
      <w:rFonts w:ascii="Verdana" w:hAnsi="Verdana"/>
      <w:sz w:val="20"/>
      <w:szCs w:val="20"/>
    </w:rPr>
  </w:style>
  <w:style w:type="paragraph" w:customStyle="1" w:styleId="Para2">
    <w:name w:val="Para 2"/>
    <w:basedOn w:val="Normal"/>
    <w:next w:val="Normalfiche"/>
    <w:rsid w:val="007971B9"/>
    <w:pPr>
      <w:widowControl/>
      <w:numPr>
        <w:ilvl w:val="1"/>
        <w:numId w:val="1"/>
      </w:numPr>
      <w:tabs>
        <w:tab w:val="left" w:pos="397"/>
      </w:tabs>
      <w:autoSpaceDE/>
      <w:autoSpaceDN/>
      <w:adjustRightInd/>
      <w:spacing w:before="240"/>
    </w:pPr>
    <w:rPr>
      <w:rFonts w:ascii="Verdana" w:hAnsi="Verdana" w:cs="Arial"/>
      <w:b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797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808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808D1"/>
    <w:rPr>
      <w:rFonts w:ascii="Arial Black" w:eastAsia="Times New Roman" w:hAnsi="Arial Black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808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808D1"/>
    <w:rPr>
      <w:rFonts w:ascii="Arial Black" w:eastAsia="Times New Roman" w:hAnsi="Arial Black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Daniel Perrin Toinin</cp:lastModifiedBy>
  <cp:revision>2</cp:revision>
  <dcterms:created xsi:type="dcterms:W3CDTF">2017-01-03T10:05:00Z</dcterms:created>
  <dcterms:modified xsi:type="dcterms:W3CDTF">2017-01-03T10:05:00Z</dcterms:modified>
</cp:coreProperties>
</file>